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6D" w:rsidRPr="00D1416D" w:rsidRDefault="00D1416D" w:rsidP="00D1416D">
      <w:pPr>
        <w:pStyle w:val="ConsPlusNormal"/>
        <w:ind w:firstLine="10915"/>
        <w:rPr>
          <w:rFonts w:ascii="Times New Roman" w:hAnsi="Times New Roman" w:cs="Times New Roman"/>
          <w:b/>
          <w:bCs/>
          <w:sz w:val="32"/>
          <w:szCs w:val="32"/>
        </w:rPr>
      </w:pPr>
      <w:r w:rsidRPr="00D1416D"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</w:p>
    <w:p w:rsidR="00D1416D" w:rsidRDefault="00D1416D" w:rsidP="00D1416D">
      <w:pPr>
        <w:pStyle w:val="ConsPlusNormal"/>
        <w:ind w:firstLine="10915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1416D">
        <w:rPr>
          <w:rFonts w:ascii="Times New Roman" w:hAnsi="Times New Roman" w:cs="Times New Roman"/>
          <w:b/>
          <w:bCs/>
          <w:sz w:val="32"/>
          <w:szCs w:val="32"/>
        </w:rPr>
        <w:t>к</w:t>
      </w:r>
      <w:proofErr w:type="gramEnd"/>
      <w:r w:rsidRPr="00D1416D">
        <w:rPr>
          <w:rFonts w:ascii="Times New Roman" w:hAnsi="Times New Roman" w:cs="Times New Roman"/>
          <w:b/>
          <w:bCs/>
          <w:sz w:val="32"/>
          <w:szCs w:val="32"/>
        </w:rPr>
        <w:t xml:space="preserve"> Учетной политике</w:t>
      </w:r>
    </w:p>
    <w:p w:rsidR="00D1416D" w:rsidRPr="00D1416D" w:rsidRDefault="00D1416D" w:rsidP="00D1416D">
      <w:pPr>
        <w:pStyle w:val="ConsPlusNormal"/>
        <w:ind w:firstLine="10915"/>
        <w:rPr>
          <w:rFonts w:ascii="Times New Roman" w:hAnsi="Times New Roman" w:cs="Times New Roman"/>
          <w:b/>
          <w:bCs/>
          <w:sz w:val="32"/>
          <w:szCs w:val="32"/>
        </w:rPr>
      </w:pPr>
    </w:p>
    <w:p w:rsidR="00960DEB" w:rsidRPr="00D1416D" w:rsidRDefault="00D27592" w:rsidP="00D27592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r w:rsidRPr="00D1416D">
        <w:rPr>
          <w:rFonts w:ascii="Times New Roman" w:hAnsi="Times New Roman" w:cs="Times New Roman"/>
          <w:b/>
          <w:color w:val="auto"/>
        </w:rPr>
        <w:t xml:space="preserve">График </w:t>
      </w:r>
      <w:r w:rsidR="00227501" w:rsidRPr="00D1416D">
        <w:rPr>
          <w:rFonts w:ascii="Times New Roman" w:hAnsi="Times New Roman" w:cs="Times New Roman"/>
          <w:b/>
          <w:color w:val="auto"/>
        </w:rPr>
        <w:t>электронного документооборота</w:t>
      </w:r>
      <w:r w:rsidR="00F63D0B" w:rsidRPr="00D1416D">
        <w:rPr>
          <w:rFonts w:ascii="Times New Roman" w:hAnsi="Times New Roman" w:cs="Times New Roman"/>
          <w:b/>
          <w:color w:val="auto"/>
        </w:rPr>
        <w:t>*</w:t>
      </w:r>
    </w:p>
    <w:tbl>
      <w:tblPr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"/>
        <w:gridCol w:w="2342"/>
        <w:gridCol w:w="2617"/>
        <w:gridCol w:w="1650"/>
        <w:gridCol w:w="2881"/>
        <w:gridCol w:w="2341"/>
        <w:gridCol w:w="2400"/>
        <w:gridCol w:w="60"/>
      </w:tblGrid>
      <w:tr w:rsidR="00F63D0B" w:rsidRPr="00D1416D" w:rsidTr="00F870D5"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D0B" w:rsidRPr="00D1416D" w:rsidRDefault="00F63D0B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D0B" w:rsidRPr="00D1416D" w:rsidRDefault="00F63D0B" w:rsidP="00810F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документа/</w:t>
            </w:r>
            <w:r w:rsidRPr="00D1416D">
              <w:rPr>
                <w:rFonts w:ascii="Times New Roman" w:hAnsi="Times New Roman" w:cs="Times New Roman"/>
              </w:rPr>
              <w:br/>
            </w: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6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D0B" w:rsidRPr="00D1416D" w:rsidRDefault="00F63D0B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подготовку/направление документа/ информации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D0B" w:rsidRPr="00D1416D" w:rsidRDefault="00F63D0B" w:rsidP="005D22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представления документа/ информации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D0B" w:rsidRPr="00D1416D" w:rsidRDefault="00F63D0B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 направления информации/рассмотрения/ согласования/утверждения документа</w:t>
            </w:r>
          </w:p>
        </w:tc>
        <w:tc>
          <w:tcPr>
            <w:tcW w:w="4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D0B" w:rsidRPr="00D1416D" w:rsidRDefault="00F63D0B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Централизованная бухгалтерия (ЦБ)</w:t>
            </w:r>
          </w:p>
        </w:tc>
      </w:tr>
      <w:tr w:rsidR="00B56140" w:rsidRPr="00D1416D" w:rsidTr="00F870D5"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B56140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B56140" w:rsidP="00810F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B56140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B56140" w:rsidP="005D225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B56140" w:rsidP="005D22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B56140" w:rsidP="002A7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обработки/ представления/ преобразования информации 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140" w:rsidRPr="00D1416D" w:rsidRDefault="006D6496" w:rsidP="006827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 лицо за отражение факта хозяйственной жизни в учете /подписание</w:t>
            </w:r>
            <w:r w:rsidR="00B56140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документ</w:t>
            </w: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B56140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/информаци</w:t>
            </w: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56140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F02" w:rsidRPr="00D1416D" w:rsidTr="005335B3">
        <w:tc>
          <w:tcPr>
            <w:tcW w:w="14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F02" w:rsidRPr="00D1416D" w:rsidRDefault="00AF0F02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Учет нефинансовых активов</w:t>
            </w:r>
          </w:p>
        </w:tc>
      </w:tr>
      <w:tr w:rsidR="00F870D5" w:rsidRPr="00D1416D" w:rsidTr="00F870D5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227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создании постоянно действующей Комиссии по поступлению и выбытию активов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утверждения приказа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</w:rPr>
              <w:t>Для внутреннего пользования</w:t>
            </w:r>
          </w:p>
        </w:tc>
        <w:tc>
          <w:tcPr>
            <w:tcW w:w="2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6D6496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227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 назначении материально ответственного лица; договор о полной материальной ответственности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после подписания договора с ответственными лицами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</w:rPr>
              <w:t>Для внутреннего пользования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6D6496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227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 об установлении норм расхода ГСМ, с приложением расчета-обоснования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не позднее 2-х рабочих дней после составления и утверждения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</w:rPr>
              <w:t>Для внутреннего пользования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6D6496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2275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eastAsia="Times New Roman" w:hAnsi="Times New Roman" w:cs="Times New Roman"/>
                <w:sz w:val="24"/>
                <w:szCs w:val="17"/>
              </w:rPr>
              <w:t>Приказ о назначении лица, ответственного за учет, хранение и выдачу бланков строгой отчетности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F870D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не позднее 2-х рабочих дней после составления и утверждения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</w:rPr>
              <w:t>Для внутреннего пользования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6D6496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227501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прекращении признания активами объектов НФА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6D6496">
            <w:pPr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 сотрудник ЦБ</w:t>
            </w:r>
          </w:p>
        </w:tc>
      </w:tr>
      <w:tr w:rsidR="00F870D5" w:rsidRPr="00D1416D" w:rsidTr="00F870D5">
        <w:trPr>
          <w:gridAfter w:val="1"/>
          <w:wAfter w:w="60" w:type="dxa"/>
          <w:trHeight w:val="156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8B6221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признании объектов НФА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D225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об оценке стоимости отчуждаемого имущества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приема-передачи объектов в личное пользование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приеме-передаче объектов НФА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приемки товаров, работ, услуг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Требование-накладная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консервации (</w:t>
            </w:r>
            <w:proofErr w:type="spell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расконсервации</w:t>
            </w:r>
            <w:proofErr w:type="spell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об утилизации (уничтожении) материальных ценностей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списании объектов нефинансовых активов (кроме транспортных средств)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списании транспортного средства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результатах инвентаризации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списании бланков строгой отчетности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не позднее следующего рабочего дня со дня после подписания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следующего рабочего дня со дня получения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списании материальных запасов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Накладная на отпуск материальных ценностей на сторону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Карточка учета имущества в личном пользовании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0E32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в </w:t>
            </w:r>
            <w:r w:rsidR="000E3212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 централизованного учета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2-х рабочих дней следующих за датой получения  акта приема-передачи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Карточка учета капитальных вложений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0E32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в субъект централизованного учета 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2-х рабочих дней следующих за датой отражение факта хозяйственной жизни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Карточка учета права пользования нефинансовым активом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0E32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в субъект централизованного учета 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2-х рабочих дней следующих за датой отражение факта хозяйственной жизни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Инвентарная карточка учета нефинансовых активов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0E32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в субъект централизованного учета 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2-х рабочих дней следующих за датой отражение факта хозяйственной жизни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5E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7622D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Инвентарная карточка группового учета нефинансовых активов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0E321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в субъект централизованного учета 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0E3212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позднее 2-х рабочих дней следующих за датой отражение факта хозяйственной жизни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1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Учет кассовых операций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3C2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28E2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94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Приходный кассовый ордер (ф. 0310001)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76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76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совершение факта хозяйственной жизни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ЦБ, Заместитель начальника-главного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бухгалтера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A94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94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Расходный кассовый ордер (ф. 0310002)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94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94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0E3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на подписание в </w:t>
            </w:r>
            <w:r w:rsidR="000E3212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 централизованного учета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тот же день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404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Одномоментно</w:t>
            </w:r>
            <w:r w:rsidR="00404965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подписания документа</w:t>
            </w:r>
            <w:r w:rsidR="00404965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руководителем/получателем субъекта централизованного учета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A94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A760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Кассовая книга (ф. 0504514)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404965" w:rsidP="00404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Ежемесячно, не позднее </w:t>
            </w:r>
            <w:proofErr w:type="gram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  рабочего</w:t>
            </w:r>
            <w:proofErr w:type="gram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следующего месяца за отчетным.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1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207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Учет расчетов с подотчетными лицами</w:t>
            </w: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3C28E2" w:rsidP="00D97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расходах подотчетного лица (ф. 0504520)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057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Cs/>
                <w:szCs w:val="26"/>
              </w:rPr>
              <w:t>Направляется в ЦБ не позднее 3-х рабочих дней со дня истечения срока, на который были выданы денежные средства или со дня возвращения из командировки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D97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  <w:p w:rsidR="00F870D5" w:rsidRPr="00D1416D" w:rsidRDefault="00F870D5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0D5" w:rsidRPr="00D1416D" w:rsidTr="00F870D5">
        <w:trPr>
          <w:gridAfter w:val="1"/>
          <w:wAfter w:w="60" w:type="dxa"/>
        </w:trPr>
        <w:tc>
          <w:tcPr>
            <w:tcW w:w="1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70D5" w:rsidRPr="00D1416D" w:rsidRDefault="00F870D5" w:rsidP="001B6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Учет расчетов с контрагентами</w:t>
            </w:r>
          </w:p>
        </w:tc>
      </w:tr>
      <w:tr w:rsidR="00464A1C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3C28E2" w:rsidP="001B6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464A1C" w:rsidP="0033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Контракты, дополнительные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к контрактам</w:t>
            </w:r>
            <w:r w:rsidR="00331428"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не зависимо от способа закупки</w:t>
            </w:r>
            <w:r w:rsidR="00D63C6B" w:rsidRPr="00D1416D">
              <w:rPr>
                <w:rFonts w:ascii="Times New Roman" w:hAnsi="Times New Roman" w:cs="Times New Roman"/>
                <w:sz w:val="24"/>
                <w:szCs w:val="24"/>
              </w:rPr>
              <w:t>, в т.ч. договора ГПХ</w:t>
            </w:r>
            <w:r w:rsidR="00331428"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(оригиналы на бумажном носителе в субъекте централизованного учета)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464A1C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 централизованного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331428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электронный, </w:t>
            </w:r>
            <w:r w:rsidR="00464A1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</w:t>
            </w:r>
            <w:r w:rsidR="00464A1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464A1C" w:rsidP="00464A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2-х рабочих дней с момента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подписания, размещаются (опубликовываются) на ООС (РИС ТО)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464A1C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следующего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рабочего дня со дня получения документа</w:t>
            </w:r>
            <w:r w:rsidR="004167CE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«WEB – исполнение»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4A1C" w:rsidRPr="00D1416D" w:rsidRDefault="00331428" w:rsidP="00416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="00464A1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начальника-главного </w:t>
            </w:r>
            <w:r w:rsidR="00464A1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бухгалтера</w:t>
            </w:r>
            <w:r w:rsidR="004167CE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64A1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- главный бухгалтер</w:t>
            </w:r>
          </w:p>
        </w:tc>
      </w:tr>
      <w:tr w:rsidR="004167CE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3C28E2" w:rsidP="001B6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4167CE" w:rsidP="003314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исполнения по контрактам (акт выполненных работ /услуг, акт приема передачи работ/услуг, товарно-транспортные накладные, счет, счет-фактура, и </w:t>
            </w:r>
            <w:r w:rsidR="00331428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документы, предусмотренные условиями контракта, для подтверждения исполнения обязательств.)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4167CE" w:rsidP="00416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331428" w:rsidP="00416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электронный, </w:t>
            </w:r>
            <w:r w:rsidR="004167CE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4167CE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 момента подписания, размещаются (опубликовываются) на ООС (РИС ТО)-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4167CE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 в «WEB – исполнение»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CE" w:rsidRPr="00D1416D" w:rsidRDefault="00331428" w:rsidP="00416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67CE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тветственный сотрудник ЦБ, начальник отдела/сектора, заместитель начальника-главного бухгалтера/ начальник - главный бухгалтер</w:t>
            </w:r>
          </w:p>
        </w:tc>
      </w:tr>
      <w:tr w:rsidR="00D63C6B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1B6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F9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работ/услуг по договору ГПХ или иные документы, предусмотренные условиями договора ГПХ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течение 2-х рабочих дней с момента подписания, размещаются (опубликовываются) на ООС (РИС ТО)-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 в «WEB – исполнение»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начальник отдела/сектора, заместитель начальника-главного бухгалтера/ начальник - главный бухгалтер</w:t>
            </w:r>
          </w:p>
        </w:tc>
      </w:tr>
      <w:tr w:rsidR="00D63C6B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1B6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F9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 о признании безнадежной к взысканию задолженности по доходам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после подписания документа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D63C6B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1B6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F9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признании (восстановлении) сомнительной задолженности по доходам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D63C6B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F9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списании задолженности, не востребованной кредиторами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со дня получения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сотрудник ЦБ</w:t>
            </w:r>
          </w:p>
        </w:tc>
      </w:tr>
      <w:tr w:rsidR="00D63C6B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5D22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F958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о восстановлении кредиторской задолженности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335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D63C6B" w:rsidRPr="00D1416D" w:rsidTr="00D63C6B">
        <w:trPr>
          <w:gridAfter w:val="1"/>
          <w:wAfter w:w="60" w:type="dxa"/>
        </w:trPr>
        <w:tc>
          <w:tcPr>
            <w:tcW w:w="1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D63C6B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  расходов по оплате труда, прочим выплатам и начислениям на выплаты по оплате труда работникам</w:t>
            </w:r>
          </w:p>
        </w:tc>
      </w:tr>
      <w:tr w:rsidR="00D63C6B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3C28E2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и основной деятельности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D63C6B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D63C6B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</w:t>
            </w:r>
            <w:r w:rsidR="005B4975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A4DF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корпоративную электронную почту </w:t>
            </w:r>
            <w:r w:rsidR="005B4975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5B4975" w:rsidRPr="00D1416D">
              <w:rPr>
                <w:rFonts w:ascii="Times New Roman" w:hAnsi="Times New Roman" w:cs="Times New Roman"/>
                <w:sz w:val="24"/>
                <w:szCs w:val="24"/>
              </w:rPr>
              <w:t>2-х рабочих дней после подписания руководителем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5B4975" w:rsidP="00D63C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3C6B" w:rsidRPr="00D1416D" w:rsidRDefault="005B4975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ЦБ </w:t>
            </w:r>
          </w:p>
        </w:tc>
      </w:tr>
      <w:tr w:rsidR="005B497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3C28E2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 о приеме на работу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</w:t>
            </w:r>
            <w:r w:rsidR="00CA4DF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корпоративную электронную почту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не  позднее следующего рабочего дня с момента подписания руководителем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следующего рабочего дня со дня получения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сотрудник ЦБ </w:t>
            </w:r>
          </w:p>
        </w:tc>
      </w:tr>
      <w:tr w:rsidR="005B497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3C28E2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 на увольнение, Корректирующий Табель учета использования рабочего времени (</w:t>
            </w:r>
            <w:r w:rsidRPr="00D1416D">
              <w:rPr>
                <w:rFonts w:ascii="Times New Roman" w:hAnsi="Times New Roman" w:cs="Times New Roman"/>
                <w:lang w:eastAsia="ru-RU"/>
              </w:rPr>
              <w:t xml:space="preserve">Форма по ОКУД 0504421)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 прекращении (расторжении) трудового договора с работником (увольнении)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</w:t>
            </w:r>
            <w:r w:rsidR="00CA4DFC"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корпоративную электронную почту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день подписания руководителем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дня, указанного в приказе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4975" w:rsidRPr="00D1416D" w:rsidRDefault="005B4975" w:rsidP="005B4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CA4DFC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3C28E2" w:rsidP="00CA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CA4DFC" w:rsidP="00CA4DFC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Записка-расчет при прекращении (расторжении) трудового договора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работником (увольнении)                                                   № Т-61 (форма по ОКУД 0301052)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CA4DFC" w:rsidP="00CA4DF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CA4DFC" w:rsidP="00CA4DF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CA4DFC" w:rsidP="00CA4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корпоративную электронную почту ответственного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день подписания руководителем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CA4DFC" w:rsidP="00CA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позднее дня, указанного в приказе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4DFC" w:rsidRPr="00D1416D" w:rsidRDefault="00CA4DFC" w:rsidP="00CA4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CA6DF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3C28E2" w:rsidP="00CA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CA6DF5" w:rsidP="00CA6DF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Табель учета использования рабочего времени (Форма по ОКУД 0504421)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CA6DF5" w:rsidP="00CA6DF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6E553D" w:rsidP="00CA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корпоративную электронную почту 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день подписания ответственным лицом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proofErr w:type="gram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 выплаты</w:t>
            </w:r>
            <w:proofErr w:type="gram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заработной плата: за 1 половину месяца - не позднее 21-го числа текущего месяца, за 2 половину- не позднее 6 числа следующего месяца.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DF5" w:rsidRPr="00D1416D" w:rsidRDefault="006E553D" w:rsidP="00CA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6E553D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перерасчета заработной платы и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удержания с согласия сотрудника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корпоративную электронную почту ответственного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день подписания руководителем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следующего рабочего дня со дня получения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сотрудник ЦБ</w:t>
            </w:r>
          </w:p>
        </w:tc>
      </w:tr>
      <w:tr w:rsidR="006E553D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графика отпусков (с приложением графика отпусков)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 не позднее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 с момента издания приказа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6E553D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график отпусков (в том числе по вновь принятым)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в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дня с момента издания приказа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6E553D" w:rsidRPr="00D1416D" w:rsidTr="006E553D">
        <w:trPr>
          <w:gridAfter w:val="1"/>
          <w:wAfter w:w="60" w:type="dxa"/>
        </w:trPr>
        <w:tc>
          <w:tcPr>
            <w:tcW w:w="1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E553D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 Учет  родительской платы</w:t>
            </w:r>
          </w:p>
        </w:tc>
      </w:tr>
      <w:tr w:rsidR="006E553D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Табель учета посещаемости детей</w:t>
            </w:r>
            <w:r w:rsidRPr="00D14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141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форма по ОКУД 0504608</w:t>
            </w:r>
            <w:r w:rsidRPr="00D141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1F4F01" w:rsidP="001F4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корпоративную электронную почту 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ответственным лицом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позднее 10 числа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1F4F01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6E553D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6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Приказы на зачисление, выбытие, льготную оплату, перевод из группы в группу</w:t>
            </w:r>
            <w:r w:rsidR="00661E9E"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, на возврат </w:t>
            </w:r>
            <w:r w:rsidR="001F4F01" w:rsidRPr="00D1416D">
              <w:rPr>
                <w:rFonts w:ascii="Times New Roman" w:hAnsi="Times New Roman" w:cs="Times New Roman"/>
                <w:sz w:val="24"/>
                <w:szCs w:val="24"/>
              </w:rPr>
              <w:t>переплаты родительской платы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61E9E" w:rsidP="00661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корпоративную электронную почту 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день подписания руководителем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E553D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661E9E" w:rsidP="006E5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6E553D" w:rsidRPr="00D1416D" w:rsidTr="00F870D5">
        <w:trPr>
          <w:gridAfter w:val="1"/>
          <w:wAfter w:w="60" w:type="dxa"/>
        </w:trPr>
        <w:tc>
          <w:tcPr>
            <w:tcW w:w="148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53D" w:rsidRPr="00D1416D" w:rsidRDefault="003C28E2" w:rsidP="003C28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6E553D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61E9E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документы и бухгалтерские р</w:t>
            </w:r>
            <w:r w:rsidR="006E553D" w:rsidRPr="00D14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егистры</w:t>
            </w:r>
          </w:p>
        </w:tc>
      </w:tr>
      <w:tr w:rsidR="003C1F76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28E2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оказанным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платным услугам/работам за месяц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Субъект централизованного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образ (скан-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направляет на корпоративную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электронную почту 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ответственным лицом субъекта централизованного учета- с последующим предоставлением на бумажном носителе в соответствии с Приложением к единой учетной политике №14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позднее следующего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рабочего дня со дня получения документа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 ЦБ</w:t>
            </w:r>
          </w:p>
        </w:tc>
      </w:tr>
      <w:tr w:rsidR="003C1F76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28E2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Отчет по проведению конкурсных процедур за месяц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</w:t>
            </w:r>
            <w:proofErr w:type="gram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ЦБ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 до 5-го числа месяца, следующего за отчетным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3C1F76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28E2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сотрудника в командировку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утверждения приказа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F76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28E2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Годовая  тарификация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направляет на корпоративную электронную почту ответственного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в день подписания ответственным лицом субъекта централизованного учета, но не позднее 5 сентября - с последующим предоставлением на бумажном носителе в соответствии с Приложением к единой учетной политике №14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сотрудник ЦБ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5-и рабочих дней со дня получения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</w:tr>
      <w:tr w:rsidR="003C1F76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28E2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Изменения в тарификации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на корпоративную электронную почту ответственного сотрудника ЦБ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 день подписания ответственным лицом субъекта централизованного учета- с последующим предоставлением на бумажном носителе в соответствии с Приложением к единой учетной политике №14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</w:tr>
      <w:tr w:rsidR="003C1F76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28E2" w:rsidP="003C1F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и его изменения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Направляется на подписание в Субъект централизованного учета в день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 доведения ГРБС ассигнований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Одномоментно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76" w:rsidRPr="00D1416D" w:rsidRDefault="003C1F76" w:rsidP="003C1F7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начальник отдела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Направляется на подписание в Субъект централизованного учета </w:t>
            </w: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3-х рабочих дней после предоставления приказа на внесение изменений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Одномоментно 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начальник отдела,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Акты сверки взаиморасчетов с контрагентами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2-х рабочих дней с момента подписания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начальник отдела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горячему питанию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образ (скан-копия)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2-х рабочих дней с момента подписания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следующего рабочего дня со дня получения документа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начальник отдела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Бухгалтерская справка (ф. 0504833)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Одномоментно, после формирования документа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исполнителем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ответственный сотрудник ЦБ, начальник отдела, Заместитель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-сальдовая ведомость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Главная книга (ф.0504072)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операций (ф. 0504071)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Многографная</w:t>
            </w:r>
            <w:proofErr w:type="spell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карточка (ф. 0504054)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0"/>
                <w:szCs w:val="20"/>
              </w:rPr>
              <w:t>Оборотная ведомость по нефинансовым активам (ф. 0504035)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Ежеквартально, до 5-го числа следующего месяца за отчетным периодом.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стоимости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питания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Централизованная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 ЦБ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Накопительная ведомость по приходу продуктов питания (ф. 0504037)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Накопительная ведомость по расходу продуктов питания (ф. 0504038)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 проведении инвентаризации (ф. 0510439)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указанный в решении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Решения о проведении инвентаризации (ф. 0510447)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централизованного учета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в ЦБ не позднее следующего рабочего дня со дня принятия решения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срок указанный в решении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Платежное поручение (ф.0401060)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установленные сроки (в </w:t>
            </w:r>
            <w:proofErr w:type="gramStart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 с</w:t>
            </w:r>
            <w:proofErr w:type="gramEnd"/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условиям контракта, ПВТР, ТК РФ и т.д.) 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наличии  на лицевом счете субъекта централизованного учета финансирования/денежных средств (по источникам) –в  «WEB – исполнении»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Уполномоченный сотрудник ЦБ, начальник-главный бухгалтер/заместитель начальника –</w:t>
            </w: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счета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требованию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Ведомость по расчету платы за присмотр и уход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703882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Направляет ответственный сотрудник ЦБ в субъект централизованного учета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Ежемесячно, до 10-го числа, следующего за отчетным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 ЦБ, Заместитель начальника-главного бухгалтера</w:t>
            </w:r>
          </w:p>
        </w:tc>
      </w:tr>
      <w:tr w:rsidR="00567445" w:rsidRPr="00D1416D" w:rsidTr="00F870D5">
        <w:trPr>
          <w:gridAfter w:val="1"/>
          <w:wAfter w:w="60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3C28E2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 xml:space="preserve">Квитанции по расчету платы за присмотр и уход 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Направляет ответственный сотрудник  ЦБ в субъект централизованного учета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sz w:val="24"/>
                <w:szCs w:val="24"/>
              </w:rPr>
              <w:t>Ежемесячно, до 10-го числа, следующего за отчетным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445" w:rsidRPr="00D1416D" w:rsidRDefault="00567445" w:rsidP="005674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 ЦБ</w:t>
            </w:r>
          </w:p>
        </w:tc>
      </w:tr>
    </w:tbl>
    <w:p w:rsidR="00D27592" w:rsidRPr="00D1416D" w:rsidRDefault="000E0DEA" w:rsidP="00D27592">
      <w:pPr>
        <w:rPr>
          <w:rFonts w:ascii="Times New Roman" w:hAnsi="Times New Roman" w:cs="Times New Roman"/>
        </w:rPr>
      </w:pPr>
      <w:r w:rsidRPr="00D1416D">
        <w:rPr>
          <w:rFonts w:ascii="Times New Roman" w:hAnsi="Times New Roman" w:cs="Times New Roman"/>
          <w:color w:val="000000"/>
          <w:sz w:val="24"/>
          <w:szCs w:val="24"/>
        </w:rPr>
        <w:t xml:space="preserve">* В случае </w:t>
      </w:r>
      <w:r w:rsidR="00F63D0B" w:rsidRPr="00D1416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отсутствия технической возможности субъект централизованного учета </w:t>
      </w:r>
      <w:r w:rsidRPr="00D1416D">
        <w:rPr>
          <w:rFonts w:ascii="Times New Roman" w:hAnsi="Times New Roman" w:cs="Times New Roman"/>
          <w:color w:val="000000"/>
          <w:sz w:val="24"/>
          <w:szCs w:val="24"/>
        </w:rPr>
        <w:t>первичны</w:t>
      </w:r>
      <w:r w:rsidR="00F63D0B" w:rsidRPr="00D1416D">
        <w:rPr>
          <w:rFonts w:ascii="Times New Roman" w:hAnsi="Times New Roman" w:cs="Times New Roman"/>
          <w:color w:val="000000"/>
          <w:sz w:val="24"/>
          <w:szCs w:val="24"/>
        </w:rPr>
        <w:t>й (</w:t>
      </w:r>
      <w:r w:rsidRPr="00D1416D">
        <w:rPr>
          <w:rFonts w:ascii="Times New Roman" w:hAnsi="Times New Roman" w:cs="Times New Roman"/>
          <w:color w:val="000000"/>
          <w:sz w:val="24"/>
          <w:szCs w:val="24"/>
        </w:rPr>
        <w:t>учетны</w:t>
      </w:r>
      <w:r w:rsidR="00F63D0B" w:rsidRPr="00D1416D">
        <w:rPr>
          <w:rFonts w:ascii="Times New Roman" w:hAnsi="Times New Roman" w:cs="Times New Roman"/>
          <w:color w:val="000000"/>
          <w:sz w:val="24"/>
          <w:szCs w:val="24"/>
        </w:rPr>
        <w:t>й)</w:t>
      </w:r>
      <w:r w:rsidRPr="00D14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D0B" w:rsidRPr="00D1416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 формирует на бумажном носителе и предоставляет в ЦБ по реестру в соответствии с «Графиком </w:t>
      </w:r>
      <w:proofErr w:type="gramStart"/>
      <w:r w:rsidR="00F63D0B" w:rsidRPr="00D1416D">
        <w:rPr>
          <w:rFonts w:ascii="Times New Roman" w:hAnsi="Times New Roman" w:cs="Times New Roman"/>
          <w:color w:val="000000"/>
          <w:sz w:val="24"/>
          <w:szCs w:val="24"/>
        </w:rPr>
        <w:t>документооборота»-</w:t>
      </w:r>
      <w:proofErr w:type="gramEnd"/>
      <w:r w:rsidR="00F63D0B" w:rsidRPr="00D1416D">
        <w:rPr>
          <w:rFonts w:ascii="Times New Roman" w:hAnsi="Times New Roman" w:cs="Times New Roman"/>
          <w:color w:val="000000"/>
          <w:sz w:val="24"/>
          <w:szCs w:val="24"/>
        </w:rPr>
        <w:t>приложением договора о бухгалтерском обслуживании.</w:t>
      </w:r>
      <w:bookmarkStart w:id="0" w:name="_GoBack"/>
      <w:bookmarkEnd w:id="0"/>
    </w:p>
    <w:sectPr w:rsidR="00D27592" w:rsidRPr="00D1416D" w:rsidSect="00D27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592"/>
    <w:rsid w:val="00020500"/>
    <w:rsid w:val="00037587"/>
    <w:rsid w:val="00041926"/>
    <w:rsid w:val="0005721C"/>
    <w:rsid w:val="000B24DE"/>
    <w:rsid w:val="000E0DEA"/>
    <w:rsid w:val="000E3212"/>
    <w:rsid w:val="00141265"/>
    <w:rsid w:val="001917A4"/>
    <w:rsid w:val="001B65A6"/>
    <w:rsid w:val="001F4F01"/>
    <w:rsid w:val="002072ED"/>
    <w:rsid w:val="00227501"/>
    <w:rsid w:val="002A3CDA"/>
    <w:rsid w:val="002A4FD2"/>
    <w:rsid w:val="002A72DB"/>
    <w:rsid w:val="00331428"/>
    <w:rsid w:val="00331B60"/>
    <w:rsid w:val="003406A2"/>
    <w:rsid w:val="003A3EBB"/>
    <w:rsid w:val="003B3086"/>
    <w:rsid w:val="003C1F76"/>
    <w:rsid w:val="003C28E2"/>
    <w:rsid w:val="003E5481"/>
    <w:rsid w:val="00404965"/>
    <w:rsid w:val="004167CE"/>
    <w:rsid w:val="00464A1C"/>
    <w:rsid w:val="005335B3"/>
    <w:rsid w:val="005359D0"/>
    <w:rsid w:val="00567445"/>
    <w:rsid w:val="00567FF6"/>
    <w:rsid w:val="005B4975"/>
    <w:rsid w:val="005B6345"/>
    <w:rsid w:val="005D225B"/>
    <w:rsid w:val="005E3A84"/>
    <w:rsid w:val="00615991"/>
    <w:rsid w:val="00661E9E"/>
    <w:rsid w:val="006827C5"/>
    <w:rsid w:val="006C28D1"/>
    <w:rsid w:val="006D6496"/>
    <w:rsid w:val="006E553D"/>
    <w:rsid w:val="00703882"/>
    <w:rsid w:val="007622D7"/>
    <w:rsid w:val="007628F2"/>
    <w:rsid w:val="00810F43"/>
    <w:rsid w:val="008379CC"/>
    <w:rsid w:val="00874F8B"/>
    <w:rsid w:val="00896822"/>
    <w:rsid w:val="008B6221"/>
    <w:rsid w:val="00960DEB"/>
    <w:rsid w:val="009B1FD2"/>
    <w:rsid w:val="00A3147C"/>
    <w:rsid w:val="00A76022"/>
    <w:rsid w:val="00A94991"/>
    <w:rsid w:val="00AF0F02"/>
    <w:rsid w:val="00B04183"/>
    <w:rsid w:val="00B0692C"/>
    <w:rsid w:val="00B54761"/>
    <w:rsid w:val="00B56140"/>
    <w:rsid w:val="00BE2F0B"/>
    <w:rsid w:val="00C51378"/>
    <w:rsid w:val="00C90EFB"/>
    <w:rsid w:val="00CA4DFC"/>
    <w:rsid w:val="00CA6DF5"/>
    <w:rsid w:val="00CD76F5"/>
    <w:rsid w:val="00D1416D"/>
    <w:rsid w:val="00D27592"/>
    <w:rsid w:val="00D37852"/>
    <w:rsid w:val="00D63C6B"/>
    <w:rsid w:val="00D776DB"/>
    <w:rsid w:val="00D9773A"/>
    <w:rsid w:val="00DB7B49"/>
    <w:rsid w:val="00DD2F61"/>
    <w:rsid w:val="00E35D6F"/>
    <w:rsid w:val="00F45D5E"/>
    <w:rsid w:val="00F63D0B"/>
    <w:rsid w:val="00F870D5"/>
    <w:rsid w:val="00F92A08"/>
    <w:rsid w:val="00F95886"/>
    <w:rsid w:val="00F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CA35E-BB2E-49E3-9401-9C51786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F5"/>
  </w:style>
  <w:style w:type="paragraph" w:styleId="1">
    <w:name w:val="heading 1"/>
    <w:basedOn w:val="a"/>
    <w:next w:val="a"/>
    <w:link w:val="10"/>
    <w:uiPriority w:val="9"/>
    <w:qFormat/>
    <w:rsid w:val="00D2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D2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86FD-FB4D-477C-A395-476F5F76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Горбачёва Инна Владимировна</cp:lastModifiedBy>
  <cp:revision>13</cp:revision>
  <dcterms:created xsi:type="dcterms:W3CDTF">2023-04-26T09:14:00Z</dcterms:created>
  <dcterms:modified xsi:type="dcterms:W3CDTF">2023-05-24T12:36:00Z</dcterms:modified>
</cp:coreProperties>
</file>